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lang w:val="ru-RU"/>
        </w:rPr>
      </w:pPr>
      <w:r>
        <w:rPr>
          <w:b/>
          <w:lang w:val="ru-RU"/>
        </w:rPr>
        <w:t>Представительство в России и СНГ</w:t>
      </w:r>
    </w:p>
    <w:p>
      <w:pPr>
        <w:pStyle w:val="style0"/>
        <w:rPr>
          <w:b/>
          <w:lang w:val="ru-RU"/>
        </w:rPr>
      </w:pPr>
      <w:r>
        <w:rPr>
          <w:b/>
          <w:lang w:val="ru-RU"/>
        </w:rPr>
        <w:t>М</w:t>
        <w:drawing>
          <wp:anchor allowOverlap="1" behindDoc="1" distB="0" distL="0" distR="0" distT="0" layoutInCell="1" locked="0" relativeHeight="1" simplePos="0">
            <wp:simplePos x="0" y="0"/>
            <wp:positionH relativeFrom="column">
              <wp:posOffset>3489960</wp:posOffset>
            </wp:positionH>
            <wp:positionV relativeFrom="paragraph">
              <wp:posOffset>30480</wp:posOffset>
            </wp:positionV>
            <wp:extent cx="1016000" cy="90487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lang w:val="ru-RU"/>
        </w:rPr>
        <w:t xml:space="preserve">осква, Волоколамское ш. </w:t>
      </w:r>
      <w:r>
        <w:rPr>
          <w:b/>
          <w:lang w:val="ru-RU"/>
        </w:rPr>
        <w:t>117</w:t>
      </w:r>
      <w:r>
        <w:rPr>
          <w:b/>
          <w:lang w:val="ru-RU"/>
        </w:rPr>
        <w:t xml:space="preserve"> стр </w:t>
      </w:r>
      <w:r>
        <w:rPr>
          <w:b/>
          <w:lang w:val="ru-RU"/>
        </w:rPr>
        <w:t>4</w:t>
        <w:drawing>
          <wp:anchor allowOverlap="1" behindDoc="1" distB="0" distL="0" distR="0" distT="0" layoutInCell="1" locked="0" relativeHeight="0" simplePos="0">
            <wp:simplePos x="0" y="0"/>
            <wp:positionH relativeFrom="column">
              <wp:posOffset>4614545</wp:posOffset>
            </wp:positionH>
            <wp:positionV relativeFrom="paragraph">
              <wp:posOffset>24130</wp:posOffset>
            </wp:positionV>
            <wp:extent cx="1413510" cy="546735"/>
            <wp:effectExtent b="0" l="0" r="0" t="0"/>
            <wp:wrapNone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rPr>
          <w:b/>
          <w:bCs/>
          <w:lang w:val="ru-RU"/>
        </w:rPr>
      </w:pPr>
      <w:r>
        <w:rPr>
          <w:b/>
          <w:lang w:val="ru-RU"/>
        </w:rPr>
        <w:t>+</w:t>
      </w:r>
      <w:r>
        <w:rPr>
          <w:b/>
          <w:bCs/>
          <w:lang w:val="ru-RU"/>
        </w:rPr>
        <w:t>7 (495) 780-91-33;</w:t>
      </w:r>
    </w:p>
    <w:p>
      <w:pPr>
        <w:pStyle w:val="style0"/>
        <w:rPr>
          <w:rStyle w:val="style17"/>
        </w:rPr>
      </w:pPr>
      <w:r>
        <w:rPr>
          <w:lang w:val="ru-RU"/>
        </w:rPr>
        <w:t xml:space="preserve"> </w:t>
      </w:r>
      <w:hyperlink r:id="rId4">
        <w:r>
          <w:rPr>
            <w:rStyle w:val="style17"/>
          </w:rPr>
          <w:t>www</w:t>
        </w:r>
        <w:r>
          <w:rPr>
            <w:rStyle w:val="style17"/>
            <w:lang w:val="ru-RU"/>
          </w:rPr>
          <w:t>.</w:t>
        </w:r>
        <w:r>
          <w:rPr>
            <w:rStyle w:val="style17"/>
          </w:rPr>
          <w:t>holcom</w:t>
        </w:r>
        <w:r>
          <w:rPr>
            <w:rStyle w:val="style17"/>
            <w:lang w:val="ru-RU"/>
          </w:rPr>
          <w:t>.</w:t>
        </w:r>
        <w:r>
          <w:rPr>
            <w:rStyle w:val="style17"/>
          </w:rPr>
          <w:t>ru</w:t>
        </w:r>
      </w:hyperlink>
    </w:p>
    <w:p>
      <w:pPr>
        <w:pStyle w:val="style0"/>
        <w:rPr>
          <w:lang w:val="ru-RU"/>
        </w:rPr>
      </w:pPr>
      <w:r>
        <w:rPr>
          <w:lang w:val="ru-RU"/>
        </w:rPr>
        <w:t xml:space="preserve"> </w:t>
      </w:r>
      <w:hyperlink r:id="rId5">
        <w:r>
          <w:rPr>
            <w:rStyle w:val="style17"/>
          </w:rPr>
          <w:t>info</w:t>
        </w:r>
        <w:r>
          <w:rPr>
            <w:rStyle w:val="style17"/>
            <w:lang w:val="ru-RU"/>
          </w:rPr>
          <w:t>@</w:t>
        </w:r>
        <w:r>
          <w:rPr>
            <w:rStyle w:val="style17"/>
          </w:rPr>
          <w:t>holcom</w:t>
        </w:r>
        <w:r>
          <w:rPr>
            <w:rStyle w:val="style17"/>
            <w:lang w:val="ru-RU"/>
          </w:rPr>
          <w:t>.</w:t>
        </w:r>
        <w:r>
          <w:rPr>
            <w:rStyle w:val="style17"/>
          </w:rPr>
          <w:t>ru</w:t>
        </w:r>
      </w:hyperlink>
      <w:r>
        <w:rPr>
          <w:lang w:val="ru-RU"/>
        </w:rPr>
        <w:t xml:space="preserve"> </w:t>
      </w:r>
    </w:p>
    <w:p>
      <w:pPr>
        <w:pStyle w:val="style0"/>
        <w:jc w:val="center"/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b/>
          <w:lang w:val="ru-RU"/>
        </w:rPr>
      </w:r>
    </w:p>
    <w:p>
      <w:pPr>
        <w:pStyle w:val="style0"/>
        <w:jc w:val="center"/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b/>
          <w:lang w:val="ru-RU"/>
        </w:rPr>
      </w:r>
    </w:p>
    <w:p>
      <w:pPr>
        <w:pStyle w:val="style0"/>
        <w:jc w:val="center"/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b/>
          <w:lang w:val="ru-RU"/>
        </w:rPr>
      </w:r>
    </w:p>
    <w:p>
      <w:pPr>
        <w:pStyle w:val="style0"/>
        <w:jc w:val="center"/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b/>
          <w:lang w:val="ru-RU"/>
        </w:rPr>
        <w:t>ТЕХНИЧЕСКОЕ ЗАДАНИЕ  ДЛЯ РАСЧЕТА  ВЕНТИЛЯТОРОНОЙ ГРАДИРНИ</w:t>
      </w:r>
    </w:p>
    <w:p>
      <w:pPr>
        <w:pStyle w:val="style0"/>
        <w:shd w:fill="FFFFFF" w:val="clear"/>
        <w:spacing w:line="240" w:lineRule="exact"/>
        <w:jc w:val="center"/>
        <w:rPr>
          <w:i/>
          <w:iCs/>
          <w:color w:val="000000"/>
          <w:spacing w:val="-2"/>
          <w:sz w:val="21"/>
          <w:szCs w:val="21"/>
          <w:lang w:val="ru-RU"/>
        </w:rPr>
      </w:pPr>
      <w:r>
        <w:rPr>
          <w:i/>
          <w:iCs/>
          <w:color w:val="000000"/>
          <w:spacing w:val="-2"/>
          <w:sz w:val="21"/>
          <w:szCs w:val="21"/>
          <w:lang w:val="ru-RU"/>
        </w:rPr>
      </w:r>
    </w:p>
    <w:tbl>
      <w:tblPr>
        <w:jc w:val="left"/>
        <w:tblInd w:type="dxa" w:w="-953"/>
        <w:tblBorders>
          <w:top w:color="00000A" w:space="0" w:sz="4" w:val="double"/>
          <w:left w:color="00000A" w:space="0" w:sz="4" w:val="double"/>
          <w:bottom w:color="00000A" w:space="0" w:sz="4" w:val="double"/>
          <w:insideH w:color="00000A" w:space="0" w:sz="4" w:val="double"/>
          <w:right w:color="00000A" w:space="0" w:sz="4" w:val="double"/>
          <w:insideV w:color="00000A" w:space="0" w:sz="4" w:val="double"/>
        </w:tblBorders>
        <w:tblCellMar>
          <w:top w:type="dxa" w:w="0"/>
          <w:left w:type="dxa" w:w="25"/>
          <w:bottom w:type="dxa" w:w="0"/>
          <w:right w:type="dxa" w:w="40"/>
        </w:tblCellMar>
      </w:tblPr>
      <w:tblGrid>
        <w:gridCol w:w="10581"/>
      </w:tblGrid>
      <w:tr>
        <w:trPr>
          <w:trHeight w:hRule="exact" w:val="387"/>
          <w:cantSplit w:val="false"/>
        </w:trPr>
        <w:tc>
          <w:tcPr>
            <w:tcW w:type="dxa" w:w="10581"/>
            <w:gridSpan w:val="3"/>
            <w:tcBorders>
              <w:top w:color="00000A" w:space="0" w:sz="4" w:val="doub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cs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pacing w:val="-3"/>
                <w:sz w:val="24"/>
                <w:szCs w:val="24"/>
                <w:lang w:val="ru-RU"/>
              </w:rPr>
              <w:t>Контур</w:t>
            </w:r>
            <w:r>
              <w:rPr>
                <w:rFonts w:ascii="Times New Roman" w:cs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</w:tr>
      <w:tr>
        <w:trPr>
          <w:trHeight w:hRule="exact" w:val="423"/>
          <w:cantSplit w:val="false"/>
        </w:trPr>
        <w:tc>
          <w:tcPr>
            <w:tcW w:type="dxa" w:w="7007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23"/>
              <w:numPr>
                <w:ilvl w:val="0"/>
                <w:numId w:val="1"/>
              </w:numPr>
              <w:shd w:fill="FFFFFF" w:val="clear"/>
              <w:rPr>
                <w:rFonts w:ascii="Tahoma" w:cs="Tahoma" w:hAnsi="Tahoma"/>
                <w:i/>
                <w:color w:val="000000"/>
                <w:spacing w:val="-3"/>
              </w:rPr>
            </w:pPr>
            <w:r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  <w:t xml:space="preserve">Расчеты произвести строго по требованиям </w:t>
            </w:r>
            <w:r>
              <w:rPr>
                <w:rFonts w:ascii="Tahoma" w:cs="Tahoma" w:hAnsi="Tahoma"/>
                <w:i/>
                <w:color w:val="000000"/>
                <w:spacing w:val="-3"/>
              </w:rPr>
              <w:t>CTI</w:t>
            </w:r>
            <w:r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  <w:t xml:space="preserve"> и </w:t>
            </w:r>
            <w:r>
              <w:rPr>
                <w:rFonts w:ascii="Tahoma" w:cs="Tahoma" w:hAnsi="Tahoma"/>
                <w:i/>
                <w:color w:val="000000"/>
                <w:spacing w:val="-3"/>
              </w:rPr>
              <w:t>EUROVENT</w:t>
            </w:r>
          </w:p>
        </w:tc>
        <w:tc>
          <w:tcPr>
            <w:tcW w:type="dxa" w:w="2061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b/>
                <w:i/>
                <w:lang w:val="ru-RU"/>
              </w:rPr>
            </w:pPr>
            <w:r>
              <w:rPr>
                <w:rFonts w:ascii="Tahoma" w:cs="Tahoma" w:hAnsi="Tahoma"/>
                <w:b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4" w:val="doub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Да/Нет</w:t>
            </w:r>
          </w:p>
        </w:tc>
      </w:tr>
      <w:tr>
        <w:trPr>
          <w:trHeight w:hRule="exact" w:val="423"/>
          <w:cantSplit w:val="false"/>
        </w:trPr>
        <w:tc>
          <w:tcPr>
            <w:tcW w:type="dxa" w:w="10581"/>
            <w:gridSpan w:val="3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color w:val="000000"/>
                <w:spacing w:val="-3"/>
              </w:rPr>
            </w:pPr>
            <w:r>
              <w:rPr>
                <w:rFonts w:ascii="Tahoma" w:cs="Tahoma" w:hAnsi="Tahoma"/>
                <w:i/>
                <w:lang w:eastAsia="ru-RU" w:val="ru-RU"/>
              </w:rPr>
              <w:t xml:space="preserve">Высокоэффективная PVC пленочное охлаждение по </w:t>
            </w:r>
            <w:r>
              <w:rPr>
                <w:rFonts w:ascii="Tahoma" w:cs="Tahoma" w:hAnsi="Tahoma"/>
                <w:i/>
                <w:color w:val="000000"/>
                <w:spacing w:val="-3"/>
              </w:rPr>
              <w:t>CTI</w:t>
            </w:r>
            <w:r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  <w:t xml:space="preserve"> и </w:t>
            </w:r>
            <w:r>
              <w:rPr>
                <w:rFonts w:ascii="Tahoma" w:cs="Tahoma" w:hAnsi="Tahoma"/>
                <w:i/>
                <w:color w:val="000000"/>
                <w:spacing w:val="-3"/>
              </w:rPr>
              <w:t>EUROVENT</w:t>
            </w:r>
          </w:p>
        </w:tc>
      </w:tr>
      <w:tr>
        <w:trPr>
          <w:trHeight w:hRule="exact" w:val="423"/>
          <w:cantSplit w:val="false"/>
        </w:trPr>
        <w:tc>
          <w:tcPr>
            <w:tcW w:type="dxa" w:w="7007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23"/>
              <w:numPr>
                <w:ilvl w:val="0"/>
                <w:numId w:val="1"/>
              </w:numPr>
              <w:shd w:fill="FFFFFF" w:val="clear"/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</w:pPr>
            <w:r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  <w:t>Расчеты произвести строго по требованиям ГОСТ</w:t>
            </w:r>
          </w:p>
        </w:tc>
        <w:tc>
          <w:tcPr>
            <w:tcW w:type="dxa" w:w="2061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b/>
                <w:i/>
                <w:lang w:val="ru-RU"/>
              </w:rPr>
            </w:pPr>
            <w:bookmarkStart w:id="0" w:name="_GoBack"/>
            <w:bookmarkStart w:id="1" w:name="_GoBack"/>
            <w:bookmarkEnd w:id="1"/>
            <w:r>
              <w:rPr>
                <w:rFonts w:ascii="Tahoma" w:cs="Tahoma" w:hAnsi="Tahoma"/>
                <w:b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4" w:val="doub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Да/Нет</w:t>
            </w:r>
          </w:p>
        </w:tc>
      </w:tr>
      <w:tr>
        <w:trPr>
          <w:trHeight w:hRule="exact" w:val="423"/>
          <w:cantSplit w:val="false"/>
        </w:trPr>
        <w:tc>
          <w:tcPr>
            <w:tcW w:type="dxa" w:w="10581"/>
            <w:gridSpan w:val="3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</w:pPr>
            <w:r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  <w:t>Для ГОСТ : PVC пленочное охлаждение или Бигуди</w:t>
            </w:r>
          </w:p>
        </w:tc>
      </w:tr>
      <w:tr>
        <w:trPr>
          <w:trHeight w:hRule="exact" w:val="423"/>
          <w:cantSplit w:val="false"/>
        </w:trPr>
        <w:tc>
          <w:tcPr>
            <w:tcW w:type="dxa" w:w="7007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5" w:right="0"/>
              <w:rPr>
                <w:rFonts w:ascii="Tahoma" w:cs="Tahoma" w:hAnsi="Tahoma"/>
                <w:i/>
                <w:iCs/>
                <w:color w:val="000000"/>
                <w:spacing w:val="-3"/>
              </w:rPr>
            </w:pPr>
            <w:r>
              <w:rPr>
                <w:rFonts w:ascii="Tahoma" w:cs="Tahoma" w:hAnsi="Tahoma"/>
                <w:i/>
                <w:color w:val="000000"/>
                <w:spacing w:val="-3"/>
                <w:lang w:val="ru-RU"/>
              </w:rPr>
              <w:t xml:space="preserve">Тепловая нагрузка * </w:t>
            </w:r>
            <w:r>
              <w:rPr>
                <w:rFonts w:ascii="Tahoma" w:cs="Tahoma" w:hAnsi="Tahoma"/>
                <w:i/>
                <w:color w:val="000000"/>
                <w:spacing w:val="-3"/>
              </w:rPr>
              <w:t xml:space="preserve">/ </w:t>
            </w:r>
            <w:r>
              <w:rPr>
                <w:rFonts w:ascii="Tahoma" w:cs="Tahoma" w:hAnsi="Tahoma"/>
                <w:i/>
                <w:iCs/>
                <w:color w:val="000000"/>
                <w:spacing w:val="-3"/>
              </w:rPr>
              <w:t>Heat capacity *</w:t>
            </w:r>
          </w:p>
        </w:tc>
        <w:tc>
          <w:tcPr>
            <w:tcW w:type="dxa" w:w="2061"/>
            <w:tcBorders>
              <w:top w:color="00000A" w:space="0" w:sz="4" w:val="doub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b/>
                <w:i/>
                <w:lang w:val="ru-RU"/>
              </w:rPr>
            </w:pPr>
            <w:r>
              <w:rPr>
                <w:rFonts w:ascii="Tahoma" w:cs="Tahoma" w:hAnsi="Tahoma"/>
                <w:b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4" w:val="doub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</w:rPr>
            </w:pPr>
            <w:r>
              <w:rPr>
                <w:rFonts w:ascii="Tahoma" w:cs="Tahoma" w:hAnsi="Tahoma"/>
                <w:i/>
                <w:iCs/>
                <w:color w:val="000000"/>
              </w:rPr>
              <w:t>kW</w:t>
            </w:r>
          </w:p>
        </w:tc>
      </w:tr>
      <w:tr>
        <w:trPr>
          <w:trHeight w:hRule="exact" w:val="342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9" w:right="0"/>
              <w:rPr>
                <w:rFonts w:ascii="Tahoma" w:cs="Tahoma" w:hAnsi="Tahoma"/>
                <w:i/>
                <w:iCs/>
                <w:color w:val="000000"/>
                <w:spacing w:val="-7"/>
                <w:lang w:val="ru-RU"/>
              </w:rPr>
            </w:pPr>
            <w:r>
              <w:rPr>
                <w:rFonts w:ascii="Tahoma" w:cs="Tahoma" w:hAnsi="Tahoma"/>
                <w:i/>
                <w:color w:val="000000"/>
                <w:spacing w:val="-7"/>
                <w:lang w:val="ru-RU"/>
              </w:rPr>
              <w:t xml:space="preserve">Расход * / </w:t>
            </w:r>
            <w:r>
              <w:rPr>
                <w:rFonts w:ascii="Tahoma" w:cs="Tahoma" w:hAnsi="Tahoma"/>
                <w:i/>
                <w:iCs/>
                <w:color w:val="000000"/>
                <w:spacing w:val="-7"/>
              </w:rPr>
              <w:t>Flowrate</w:t>
            </w:r>
            <w:r>
              <w:rPr>
                <w:rFonts w:ascii="Tahoma" w:cs="Tahoma" w:hAnsi="Tahoma"/>
                <w:i/>
                <w:iCs/>
                <w:color w:val="000000"/>
                <w:spacing w:val="-7"/>
                <w:lang w:val="ru-RU"/>
              </w:rPr>
              <w:t xml:space="preserve"> *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</w:rPr>
              <w:t>m³/</w:t>
            </w:r>
            <w:r>
              <w:rPr>
                <w:rFonts w:ascii="Tahoma" w:cs="Tahoma" w:hAnsi="Tahoma"/>
                <w:i/>
                <w:lang w:val="ru-RU"/>
              </w:rPr>
              <w:t>час</w:t>
            </w:r>
          </w:p>
        </w:tc>
      </w:tr>
      <w:tr>
        <w:trPr>
          <w:trHeight w:hRule="exact" w:val="710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24" w:right="0"/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</w:pPr>
            <w:r>
              <w:rPr>
                <w:rFonts w:ascii="Tahoma" w:cs="Tahoma" w:hAnsi="Tahoma"/>
                <w:i/>
                <w:color w:val="000000"/>
                <w:spacing w:val="-4"/>
                <w:lang w:val="ru-RU"/>
              </w:rPr>
              <w:t xml:space="preserve">Температура  входящей среды* / 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</w:rPr>
              <w:t>Inlet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  <w:t xml:space="preserve"> 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</w:rPr>
              <w:t>Temperature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  <w:t xml:space="preserve"> *</w:t>
            </w:r>
          </w:p>
          <w:p>
            <w:pPr>
              <w:pStyle w:val="style0"/>
              <w:shd w:fill="FFFFFF" w:val="clear"/>
              <w:ind w:hanging="0" w:left="24" w:right="0"/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  <w:t>(На входе в градирню)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°С</w:t>
            </w:r>
          </w:p>
        </w:tc>
      </w:tr>
      <w:tr>
        <w:trPr>
          <w:trHeight w:hRule="exact" w:val="720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9" w:right="0"/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</w:pPr>
            <w:r>
              <w:rPr>
                <w:rFonts w:ascii="Tahoma" w:cs="Tahoma" w:hAnsi="Tahoma"/>
                <w:i/>
                <w:color w:val="000000"/>
                <w:spacing w:val="-4"/>
                <w:lang w:val="ru-RU"/>
              </w:rPr>
              <w:t xml:space="preserve">Температура выходящей среды * / 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</w:rPr>
              <w:t>Outlet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  <w:t xml:space="preserve"> 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</w:rPr>
              <w:t>Temperature</w:t>
            </w:r>
            <w:r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  <w:t xml:space="preserve"> *</w:t>
            </w:r>
          </w:p>
          <w:p>
            <w:pPr>
              <w:pStyle w:val="style0"/>
              <w:shd w:fill="FFFFFF" w:val="clear"/>
              <w:ind w:hanging="0" w:left="19" w:right="0"/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  <w:spacing w:val="-4"/>
                <w:lang w:val="ru-RU"/>
              </w:rPr>
              <w:t>(На выходе  из градирни)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b/>
                <w:i/>
                <w:lang w:val="ru-RU"/>
              </w:rPr>
            </w:pPr>
            <w:r>
              <w:rPr>
                <w:rFonts w:ascii="Tahoma" w:cs="Tahoma" w:hAnsi="Tahoma"/>
                <w:b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</w:rPr>
              <w:t>°</w:t>
            </w: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С</w:t>
            </w:r>
          </w:p>
        </w:tc>
      </w:tr>
      <w:tr>
        <w:trPr>
          <w:trHeight w:hRule="exact" w:val="474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9" w:right="0"/>
              <w:rPr>
                <w:rFonts w:ascii="Tahoma" w:cs="Tahoma" w:hAnsi="Tahoma"/>
                <w:i/>
                <w:color w:val="000000"/>
                <w:spacing w:val="-4"/>
                <w:lang w:val="ru-RU"/>
              </w:rPr>
            </w:pPr>
            <w:r>
              <w:rPr>
                <w:rFonts w:ascii="Tahoma" w:cs="Tahoma" w:hAnsi="Tahoma"/>
                <w:i/>
                <w:color w:val="000000"/>
                <w:spacing w:val="-4"/>
                <w:lang w:val="ru-RU"/>
              </w:rPr>
              <w:t>Температура окружающей среды по мокрому термометру</w:t>
            </w:r>
          </w:p>
          <w:p>
            <w:pPr>
              <w:pStyle w:val="style0"/>
              <w:shd w:fill="FFFFFF" w:val="clear"/>
              <w:ind w:hanging="0" w:left="19" w:right="0"/>
              <w:rPr>
                <w:rFonts w:ascii="Tahoma" w:cs="Tahoma" w:hAnsi="Tahoma"/>
                <w:i/>
                <w:color w:val="000000"/>
                <w:spacing w:val="-4"/>
                <w:lang w:val="ru-RU"/>
              </w:rPr>
            </w:pPr>
            <w:r>
              <w:rPr>
                <w:rFonts w:ascii="Tahoma" w:cs="Tahoma" w:hAnsi="Tahoma"/>
                <w:i/>
                <w:color w:val="000000"/>
                <w:spacing w:val="-4"/>
                <w:lang w:val="ru-RU"/>
              </w:rPr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b/>
                <w:i/>
                <w:lang w:val="ru-RU"/>
              </w:rPr>
            </w:pPr>
            <w:r>
              <w:rPr>
                <w:rFonts w:ascii="Tahoma" w:cs="Tahoma" w:hAnsi="Tahoma"/>
                <w:b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</w:rPr>
              <w:t>°</w:t>
            </w: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С</w:t>
            </w:r>
          </w:p>
        </w:tc>
      </w:tr>
      <w:tr>
        <w:trPr>
          <w:trHeight w:hRule="exact" w:val="702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0" w:right="0"/>
              <w:rPr>
                <w:rFonts w:ascii="Tahoma" w:cs="Tahoma" w:hAnsi="Tahoma"/>
                <w:i/>
                <w:iCs/>
                <w:lang w:val="ru-RU"/>
              </w:rPr>
            </w:pPr>
            <w:r>
              <w:rPr>
                <w:rFonts w:ascii="Tahoma" w:cs="Tahoma" w:hAnsi="Tahoma"/>
                <w:i/>
                <w:iCs/>
                <w:lang w:val="ru-RU"/>
              </w:rPr>
              <w:t>Средняя дневная температура воздуха наиболее теплого месяца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</w:rPr>
              <w:t>°</w:t>
            </w: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С</w:t>
            </w:r>
          </w:p>
        </w:tc>
      </w:tr>
      <w:tr>
        <w:trPr>
          <w:trHeight w:hRule="exact" w:val="702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0" w:right="0"/>
              <w:rPr>
                <w:rFonts w:ascii="Tahoma" w:cs="Tahoma" w:hAnsi="Tahoma"/>
                <w:i/>
                <w:iCs/>
                <w:lang w:val="ru-RU"/>
              </w:rPr>
            </w:pPr>
            <w:r>
              <w:rPr>
                <w:rFonts w:ascii="Tahoma" w:cs="Tahoma" w:hAnsi="Tahoma"/>
                <w:i/>
                <w:iCs/>
                <w:lang w:val="ru-RU"/>
              </w:rPr>
              <w:t>Средняя влажность воздуха наиболее теплого месяца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%</w:t>
            </w:r>
          </w:p>
        </w:tc>
      </w:tr>
      <w:tr>
        <w:trPr>
          <w:trHeight w:hRule="exact" w:val="702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0" w:right="0"/>
              <w:rPr>
                <w:rFonts w:ascii="Tahoma" w:cs="Tahoma" w:hAnsi="Tahoma"/>
                <w:i/>
                <w:iCs/>
                <w:lang w:val="ru-RU"/>
              </w:rPr>
            </w:pPr>
            <w:r>
              <w:rPr>
                <w:rFonts w:ascii="Tahoma" w:cs="Tahoma" w:hAnsi="Tahoma"/>
                <w:i/>
                <w:iCs/>
                <w:lang w:val="ru-RU"/>
              </w:rPr>
              <w:t>Наличие источника подпиточной воды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</w:rPr>
              <w:t>m³/</w:t>
            </w:r>
            <w:r>
              <w:rPr>
                <w:rFonts w:ascii="Tahoma" w:cs="Tahoma" w:hAnsi="Tahoma"/>
                <w:i/>
                <w:lang w:val="ru-RU"/>
              </w:rPr>
              <w:t>час</w:t>
            </w:r>
          </w:p>
        </w:tc>
      </w:tr>
      <w:tr>
        <w:trPr>
          <w:trHeight w:hRule="exact" w:val="702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0" w:right="0"/>
              <w:rPr>
                <w:rFonts w:ascii="Tahoma" w:cs="Tahoma" w:hAnsi="Tahoma"/>
                <w:i/>
                <w:iCs/>
                <w:lang w:val="ru-RU"/>
              </w:rPr>
            </w:pPr>
            <w:r>
              <w:rPr>
                <w:rFonts w:ascii="Tahoma" w:cs="Tahoma" w:hAnsi="Tahoma"/>
                <w:i/>
                <w:iCs/>
                <w:lang w:val="ru-RU"/>
              </w:rPr>
              <w:t>Температура подпиточной воды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4" w:val="doub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  <w:lang w:val="ru-RU"/>
              </w:rPr>
            </w:pPr>
            <w:r>
              <w:rPr>
                <w:rFonts w:ascii="Tahoma" w:cs="Tahoma" w:hAnsi="Tahoma"/>
                <w:i/>
                <w:iCs/>
                <w:color w:val="000000"/>
              </w:rPr>
              <w:t>°</w:t>
            </w:r>
            <w:r>
              <w:rPr>
                <w:rFonts w:ascii="Tahoma" w:cs="Tahoma" w:hAnsi="Tahoma"/>
                <w:i/>
                <w:iCs/>
                <w:color w:val="000000"/>
                <w:lang w:val="ru-RU"/>
              </w:rPr>
              <w:t>С</w:t>
            </w:r>
          </w:p>
        </w:tc>
      </w:tr>
      <w:tr>
        <w:trPr>
          <w:trHeight w:hRule="exact" w:val="683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4" w:right="0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  <w:t>Максимально допустимый уровень шума (дистанция 10 м)</w:t>
            </w:r>
          </w:p>
          <w:p>
            <w:pPr>
              <w:pStyle w:val="style0"/>
              <w:shd w:fill="FFFFFF" w:val="clear"/>
              <w:ind w:hanging="0" w:left="14" w:right="0"/>
              <w:rPr>
                <w:rFonts w:ascii="Tahoma" w:cs="Tahoma" w:hAnsi="Tahoma"/>
                <w:i/>
                <w:iCs/>
                <w:lang w:val="ru-RU"/>
              </w:rPr>
            </w:pPr>
            <w:r>
              <w:rPr>
                <w:rFonts w:ascii="Tahoma" w:cs="Tahoma" w:hAnsi="Tahoma"/>
                <w:i/>
                <w:iCs/>
              </w:rPr>
              <w:t>Noise</w:t>
            </w:r>
            <w:r>
              <w:rPr>
                <w:rFonts w:ascii="Tahoma" w:cs="Tahoma" w:hAnsi="Tahoma"/>
                <w:i/>
                <w:iCs/>
                <w:lang w:val="ru-RU"/>
              </w:rPr>
              <w:t xml:space="preserve"> </w:t>
            </w:r>
            <w:r>
              <w:rPr>
                <w:rFonts w:ascii="Tahoma" w:cs="Tahoma" w:hAnsi="Tahoma"/>
                <w:i/>
                <w:iCs/>
              </w:rPr>
              <w:t>Level</w:t>
            </w:r>
            <w:r>
              <w:rPr>
                <w:rFonts w:ascii="Tahoma" w:cs="Tahoma" w:hAnsi="Tahoma"/>
                <w:i/>
                <w:iCs/>
                <w:lang w:val="ru-RU"/>
              </w:rPr>
              <w:t xml:space="preserve"> (</w:t>
            </w:r>
            <w:r>
              <w:rPr>
                <w:rFonts w:ascii="Tahoma" w:cs="Tahoma" w:hAnsi="Tahoma"/>
                <w:i/>
                <w:iCs/>
              </w:rPr>
              <w:t>at</w:t>
            </w:r>
            <w:r>
              <w:rPr>
                <w:rFonts w:ascii="Tahoma" w:cs="Tahoma" w:hAnsi="Tahoma"/>
                <w:i/>
                <w:iCs/>
                <w:lang w:val="ru-RU"/>
              </w:rPr>
              <w:t xml:space="preserve"> 10 </w:t>
            </w:r>
            <w:r>
              <w:rPr>
                <w:rFonts w:ascii="Tahoma" w:cs="Tahoma" w:hAnsi="Tahoma"/>
                <w:i/>
                <w:iCs/>
              </w:rPr>
              <w:t>meters</w:t>
            </w:r>
            <w:r>
              <w:rPr>
                <w:rFonts w:ascii="Tahoma" w:cs="Tahoma" w:hAnsi="Tahoma"/>
                <w:i/>
                <w:iCs/>
                <w:lang w:val="ru-RU"/>
              </w:rPr>
              <w:t>)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</w:rPr>
            </w:pPr>
            <w:r>
              <w:rPr>
                <w:rFonts w:ascii="Tahoma" w:cs="Tahoma" w:hAnsi="Tahoma"/>
                <w:i/>
                <w:iCs/>
                <w:color w:val="000000"/>
              </w:rPr>
              <w:t>dBA</w:t>
            </w:r>
          </w:p>
        </w:tc>
      </w:tr>
      <w:tr>
        <w:trPr>
          <w:trHeight w:hRule="exact" w:val="466"/>
          <w:cantSplit w:val="false"/>
        </w:trPr>
        <w:tc>
          <w:tcPr>
            <w:tcW w:type="dxa" w:w="7007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ind w:hanging="0" w:left="14" w:right="0"/>
              <w:rPr>
                <w:rFonts w:ascii="Tahoma" w:cs="Tahoma" w:hAnsi="Tahoma"/>
                <w:i/>
                <w:iCs/>
                <w:lang w:val="ru-RU"/>
              </w:rPr>
            </w:pPr>
            <w:r>
              <w:rPr>
                <w:rFonts w:ascii="Tahoma" w:cs="Tahoma" w:hAnsi="Tahoma"/>
                <w:i/>
                <w:iCs/>
                <w:lang w:val="ru-RU"/>
              </w:rPr>
              <w:t xml:space="preserve">Ограничения в габаритных размерах. </w:t>
            </w:r>
          </w:p>
        </w:tc>
        <w:tc>
          <w:tcPr>
            <w:tcW w:type="dxa" w:w="2061"/>
            <w:tcBorders>
              <w:top w:color="00000A" w:space="0" w:sz="6" w:val="single"/>
              <w:left w:color="00000A" w:space="0" w:sz="4" w:val="doub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2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lang w:val="ru-RU"/>
              </w:rPr>
            </w:pPr>
            <w:r>
              <w:rPr>
                <w:rFonts w:ascii="Tahoma" w:cs="Tahoma" w:hAnsi="Tahoma"/>
                <w:i/>
                <w:lang w:val="ru-RU"/>
              </w:rPr>
            </w:r>
          </w:p>
        </w:tc>
        <w:tc>
          <w:tcPr>
            <w:tcW w:type="dxa" w:w="1513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double"/>
            </w:tcBorders>
            <w:shd w:fill="FFFFFF" w:val="clear"/>
            <w:tcMar>
              <w:left w:type="dxa" w:w="35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ahoma" w:cs="Tahoma" w:hAnsi="Tahoma"/>
                <w:i/>
                <w:iCs/>
                <w:color w:val="000000"/>
              </w:rPr>
            </w:pPr>
            <w:r>
              <w:rPr>
                <w:rFonts w:ascii="Tahoma" w:cs="Tahoma" w:hAnsi="Tahoma"/>
                <w:i/>
                <w:iCs/>
                <w:color w:val="000000"/>
              </w:rPr>
              <w:t>m</w:t>
            </w:r>
          </w:p>
        </w:tc>
      </w:tr>
    </w:tbl>
    <w:p>
      <w:pPr>
        <w:pStyle w:val="style0"/>
        <w:rPr>
          <w:rFonts w:ascii="Tahoma" w:cs="Tahoma" w:hAnsi="Tahoma"/>
          <w:i/>
          <w:lang w:val="ru-RU"/>
        </w:rPr>
      </w:pPr>
      <w:r>
        <w:rPr>
          <w:rFonts w:ascii="Tahoma" w:cs="Tahoma" w:hAnsi="Tahoma"/>
          <w:i/>
          <w:lang w:val="ru-RU"/>
        </w:rPr>
      </w:r>
    </w:p>
    <w:p>
      <w:pPr>
        <w:pStyle w:val="style0"/>
        <w:rPr>
          <w:rFonts w:ascii="Tahoma" w:cs="Tahoma" w:hAnsi="Tahoma"/>
          <w:i/>
          <w:lang w:val="ru-RU"/>
        </w:rPr>
      </w:pPr>
      <w:r>
        <w:rPr>
          <w:rFonts w:ascii="Tahoma" w:cs="Tahoma" w:hAnsi="Tahoma"/>
          <w:i/>
          <w:lang w:val="ru-RU"/>
        </w:rPr>
      </w:r>
    </w:p>
    <w:p>
      <w:pPr>
        <w:pStyle w:val="style0"/>
        <w:rPr>
          <w:rFonts w:ascii="Tahoma" w:cs="Tahoma" w:hAnsi="Tahoma"/>
          <w:i/>
          <w:lang w:val="ru-RU"/>
        </w:rPr>
      </w:pPr>
      <w:r>
        <w:rPr>
          <w:rFonts w:ascii="Tahoma" w:cs="Tahoma" w:hAnsi="Tahoma"/>
          <w:i/>
          <w:lang w:val="ru-RU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Ответственное лицо от Заказчика</w:t>
        <w:tab/>
        <w:t>………………………… Ф.И.О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ru-RU"/>
        </w:rPr>
      </w:pPr>
      <w:r>
        <w:rPr>
          <w:rFonts w:ascii="Times New Roman" w:cs="Times New Roman" w:hAnsi="Times New Roman"/>
          <w:sz w:val="24"/>
          <w:szCs w:val="24"/>
          <w:lang w:val="ru-RU"/>
        </w:rPr>
        <w:t>Тел…………………………………</w:t>
      </w:r>
      <w:r>
        <w:rPr>
          <w:rFonts w:ascii="Times New Roman" w:cs="Times New Roman" w:hAnsi="Times New Roman"/>
          <w:sz w:val="24"/>
          <w:szCs w:val="24"/>
        </w:rPr>
        <w:t xml:space="preserve">  E</w:t>
      </w:r>
      <w:r>
        <w:rPr>
          <w:rFonts w:ascii="Times New Roman" w:cs="Times New Roman" w:hAnsi="Times New Roman"/>
          <w:sz w:val="24"/>
          <w:szCs w:val="24"/>
          <w:lang w:val="ru-RU"/>
        </w:rPr>
        <w:t>-</w:t>
      </w:r>
      <w:r>
        <w:rPr>
          <w:rFonts w:ascii="Times New Roman" w:cs="Times New Roman" w:hAnsi="Times New Roman"/>
          <w:sz w:val="24"/>
          <w:szCs w:val="24"/>
        </w:rPr>
        <w:t>mail</w:t>
      </w:r>
      <w:r>
        <w:rPr>
          <w:rFonts w:ascii="Times New Roman" w:cs="Times New Roman" w:hAnsi="Times New Roman"/>
          <w:sz w:val="24"/>
          <w:szCs w:val="24"/>
          <w:lang w:val="ru-RU"/>
        </w:rPr>
        <w:t>………………………….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365"/>
      </w:pPr>
    </w:lvl>
    <w:lvl w:ilvl="1">
      <w:start w:val="1"/>
      <w:numFmt w:val="lowerLetter"/>
      <w:lvlText w:val="%2."/>
      <w:lvlJc w:val="left"/>
      <w:pPr>
        <w:ind w:hanging="360" w:left="1085"/>
      </w:pPr>
    </w:lvl>
    <w:lvl w:ilvl="2">
      <w:start w:val="1"/>
      <w:numFmt w:val="lowerRoman"/>
      <w:lvlText w:val="%3."/>
      <w:lvlJc w:val="right"/>
      <w:pPr>
        <w:ind w:hanging="180" w:left="1805"/>
      </w:pPr>
    </w:lvl>
    <w:lvl w:ilvl="3">
      <w:start w:val="1"/>
      <w:numFmt w:val="decimal"/>
      <w:lvlText w:val="%4."/>
      <w:lvlJc w:val="left"/>
      <w:pPr>
        <w:ind w:hanging="360" w:left="2525"/>
      </w:pPr>
    </w:lvl>
    <w:lvl w:ilvl="4">
      <w:start w:val="1"/>
      <w:numFmt w:val="lowerLetter"/>
      <w:lvlText w:val="%5."/>
      <w:lvlJc w:val="left"/>
      <w:pPr>
        <w:ind w:hanging="360" w:left="3245"/>
      </w:pPr>
    </w:lvl>
    <w:lvl w:ilvl="5">
      <w:start w:val="1"/>
      <w:numFmt w:val="lowerRoman"/>
      <w:lvlText w:val="%6."/>
      <w:lvlJc w:val="right"/>
      <w:pPr>
        <w:ind w:hanging="180" w:left="3965"/>
      </w:pPr>
    </w:lvl>
    <w:lvl w:ilvl="6">
      <w:start w:val="1"/>
      <w:numFmt w:val="decimal"/>
      <w:lvlText w:val="%7."/>
      <w:lvlJc w:val="left"/>
      <w:pPr>
        <w:ind w:hanging="360" w:left="4685"/>
      </w:pPr>
    </w:lvl>
    <w:lvl w:ilvl="7">
      <w:start w:val="1"/>
      <w:numFmt w:val="lowerLetter"/>
      <w:lvlText w:val="%8."/>
      <w:lvlJc w:val="left"/>
      <w:pPr>
        <w:ind w:hanging="360" w:left="5405"/>
      </w:pPr>
    </w:lvl>
    <w:lvl w:ilvl="8">
      <w:start w:val="1"/>
      <w:numFmt w:val="lowerRoman"/>
      <w:lvlText w:val="%9."/>
      <w:lvlJc w:val="right"/>
      <w:pPr>
        <w:ind w:hanging="180" w:left="6125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Arial" w:cs="Arial" w:eastAsia="Times New Roman" w:hAnsi="Arial"/>
      <w:color w:val="auto"/>
      <w:sz w:val="20"/>
      <w:szCs w:val="20"/>
      <w:lang w:bidi="ar-SA" w:eastAsia="en-US" w:val="en-US"/>
    </w:rPr>
  </w:style>
  <w:style w:styleId="style2" w:type="paragraph">
    <w:name w:val="Заголовок 2"/>
    <w:basedOn w:val="style0"/>
    <w:next w:val="style2"/>
    <w:pPr>
      <w:keepNext/>
      <w:shd w:fill="FFFFFF" w:val="clear"/>
      <w:spacing w:after="0" w:before="173"/>
      <w:ind w:hanging="0" w:left="3557" w:right="0"/>
      <w:contextualSpacing w:val="false"/>
    </w:pPr>
    <w:rPr>
      <w:b/>
      <w:bCs/>
      <w:color w:val="000000"/>
      <w:spacing w:val="-1"/>
      <w:sz w:val="30"/>
      <w:szCs w:val="30"/>
      <w:lang w:val="ru-RU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Arial" w:cs="Arial" w:eastAsia="Times New Roman" w:hAnsi="Arial"/>
      <w:b/>
      <w:bCs/>
      <w:color w:val="000000"/>
      <w:spacing w:val="-1"/>
      <w:sz w:val="30"/>
      <w:szCs w:val="30"/>
      <w:shd w:fill="FFFFFF" w:val="clear"/>
    </w:rPr>
  </w:style>
  <w:style w:styleId="style17" w:type="character">
    <w:name w:val="Интернет-ссылка"/>
    <w:next w:val="style17"/>
    <w:rPr>
      <w:rFonts w:cs="Times New Roman"/>
      <w:color w:val="0000FF"/>
      <w:u w:val="single"/>
      <w:lang w:bidi="zxx-" w:eastAsia="zxx-" w:val="zxx-"/>
    </w:rPr>
  </w:style>
  <w:style w:styleId="style18" w:type="paragraph">
    <w:name w:val="Заголовок"/>
    <w:basedOn w:val="style0"/>
    <w:next w:val="style1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  <w:contextualSpacing w:val="false"/>
    </w:pPr>
    <w:rPr/>
  </w:style>
  <w:style w:styleId="style20" w:type="paragraph">
    <w:name w:val="Список"/>
    <w:basedOn w:val="style19"/>
    <w:next w:val="style20"/>
    <w:pPr/>
    <w:rPr>
      <w:rFonts w:cs="Lohit Hindi"/>
    </w:rPr>
  </w:style>
  <w:style w:styleId="style21" w:type="paragraph">
    <w:name w:val="Название"/>
    <w:basedOn w:val="style0"/>
    <w:next w:val="style21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Lohit Hindi"/>
    </w:rPr>
  </w:style>
  <w:style w:styleId="style23" w:type="paragraph">
    <w:name w:val="List Paragraph"/>
    <w:basedOn w:val="style0"/>
    <w:next w:val="style23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holcom.ru/" TargetMode="External"/><Relationship Id="rId5" Type="http://schemas.openxmlformats.org/officeDocument/2006/relationships/hyperlink" Target="mailto:info@holcom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2015-06-23T21:03:00Z</dcterms:created>
  <dc:creator>Шахин Меджидов</dc:creator>
  <cp:lastModifiedBy>Шахин Меджидов</cp:lastModifiedBy>
  <dcterms:modified xsi:type="dcterms:W3CDTF">2015-06-23T21:11:00Z</dcterms:modified>
  <cp:revision>1</cp:revision>
</cp:coreProperties>
</file>